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8549AB">
      <w:pPr>
        <w:pStyle w:val="Titolo4"/>
        <w:ind w:left="0"/>
        <w:jc w:val="both"/>
      </w:pPr>
      <w:r>
        <w:t>C</w:t>
      </w:r>
      <w:r w:rsidRPr="001260BA">
        <w:t>omunicato Stampa</w:t>
      </w: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00753E" w:rsidRDefault="0000753E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00753E" w:rsidRPr="001E7E86" w:rsidRDefault="00D0373F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Innamorati ai Caraibi: </w:t>
      </w:r>
      <w:r w:rsidR="00D73507">
        <w:rPr>
          <w:rFonts w:ascii="HelveticaNeueLT Std Lt Cn" w:hAnsi="HelveticaNeueLT Std Lt Cn" w:cs="Helvetica"/>
          <w:b/>
          <w:sz w:val="28"/>
          <w:szCs w:val="28"/>
          <w:lang w:eastAsia="ja-JP"/>
        </w:rPr>
        <w:t>5 esperienze romantiche ad Aruba</w:t>
      </w:r>
    </w:p>
    <w:p w:rsidR="007C4FBA" w:rsidRPr="0033568D" w:rsidRDefault="007C4FBA" w:rsidP="003E0AE6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</w:pPr>
      <w:r w:rsidRPr="0033568D"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>Sognate una vacanza con la vostra dolce metà?</w:t>
      </w:r>
    </w:p>
    <w:p w:rsidR="00B50091" w:rsidRPr="007C4FBA" w:rsidRDefault="007C4FBA" w:rsidP="003E0AE6">
      <w:pPr>
        <w:spacing w:line="312" w:lineRule="auto"/>
        <w:ind w:left="0" w:right="0"/>
        <w:jc w:val="center"/>
        <w:rPr>
          <w:rFonts w:asciiTheme="minorHAnsi" w:hAnsiTheme="minorHAnsi" w:cstheme="minorHAnsi"/>
          <w:i/>
          <w:iCs/>
          <w:sz w:val="24"/>
          <w:szCs w:val="24"/>
          <w:lang w:eastAsia="ja-JP"/>
        </w:rPr>
      </w:pPr>
      <w:r w:rsidRPr="0033568D"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>Aruba, piccola perla dei Caraibi del Sud, è la meta che fa al caso vostro</w:t>
      </w:r>
    </w:p>
    <w:p w:rsidR="00B10A0E" w:rsidRDefault="00B10A0E" w:rsidP="000E0D1A">
      <w:pPr>
        <w:spacing w:line="300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:rsidR="00D0373F" w:rsidRDefault="00D7350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3568D">
        <w:rPr>
          <w:rFonts w:ascii="HelveticaNeueLT Std Lt Cn" w:hAnsi="HelveticaNeueLT Std Lt Cn" w:cs="Helvetica"/>
          <w:i/>
          <w:sz w:val="24"/>
          <w:szCs w:val="24"/>
          <w:lang w:eastAsia="ja-JP"/>
        </w:rPr>
        <w:t>Febbraio 2020</w:t>
      </w:r>
      <w:r w:rsidR="00C65919" w:rsidRPr="0033568D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622D62" w:rsidRPr="0033568D">
        <w:rPr>
          <w:rFonts w:asciiTheme="minorHAnsi" w:hAnsiTheme="minorHAnsi" w:cstheme="minorHAnsi"/>
          <w:sz w:val="24"/>
          <w:szCs w:val="24"/>
          <w:lang w:eastAsia="ja-JP"/>
        </w:rPr>
        <w:t>–</w:t>
      </w:r>
      <w:r w:rsidR="007C4FBA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</w:t>
      </w:r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>Papiamento</w:t>
      </w:r>
      <w:proofErr w:type="spellEnd"/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7C4FBA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è </w:t>
      </w:r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>la lingua locale</w:t>
      </w:r>
      <w:r w:rsidR="007C4FBA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dell’Isola di Aruba</w:t>
      </w:r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>, c’è una parola che riflette il calore e la passione che il popolo Arubano prova nei confronti del prossimo e della propria isola, e cioè “</w:t>
      </w:r>
      <w:proofErr w:type="spellStart"/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>Dushi</w:t>
      </w:r>
      <w:proofErr w:type="spellEnd"/>
      <w:r w:rsidR="00D0373F" w:rsidRPr="0033568D">
        <w:rPr>
          <w:rFonts w:ascii="HelveticaNeueLT Std Lt Cn" w:hAnsi="HelveticaNeueLT Std Lt Cn" w:cs="Helvetica"/>
          <w:sz w:val="24"/>
          <w:szCs w:val="24"/>
          <w:lang w:eastAsia="ja-JP"/>
        </w:rPr>
        <w:t>”: letteralmente “dolcezza” o “Tesoro”.</w:t>
      </w:r>
      <w:r w:rsidR="00EC1905" w:rsidRPr="0033568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D0373F">
        <w:rPr>
          <w:rFonts w:ascii="HelveticaNeueLT Std Lt Cn" w:hAnsi="HelveticaNeueLT Std Lt Cn" w:cs="Helvetica"/>
          <w:sz w:val="24"/>
          <w:szCs w:val="24"/>
          <w:lang w:eastAsia="ja-JP"/>
        </w:rPr>
        <w:t>E così che, anno dopo anno, visitatori</w:t>
      </w:r>
      <w:r w:rsidR="00D0373F" w:rsidRPr="00D0373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 tutto il mondo </w:t>
      </w:r>
      <w:r w:rsidR="00D0373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scelgono l’isola per </w:t>
      </w:r>
      <w:r w:rsidR="00D0373F" w:rsidRPr="00D0373F">
        <w:rPr>
          <w:rFonts w:ascii="HelveticaNeueLT Std Lt Cn" w:hAnsi="HelveticaNeueLT Std Lt Cn" w:cs="Helvetica"/>
          <w:sz w:val="24"/>
          <w:szCs w:val="24"/>
          <w:lang w:eastAsia="ja-JP"/>
        </w:rPr>
        <w:t>celebrare matrimoni, anniversari, lune</w:t>
      </w:r>
      <w:r w:rsidR="006F34D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D0373F" w:rsidRPr="00D0373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 miele </w:t>
      </w:r>
      <w:r w:rsidR="00D0373F">
        <w:rPr>
          <w:rFonts w:ascii="HelveticaNeueLT Std Lt Cn" w:hAnsi="HelveticaNeueLT Std Lt Cn" w:cs="Helvetica"/>
          <w:sz w:val="24"/>
          <w:szCs w:val="24"/>
          <w:lang w:eastAsia="ja-JP"/>
        </w:rPr>
        <w:t>o semplicemente una meravigliosa vacanza di coppia</w:t>
      </w:r>
      <w:r w:rsidR="00D0373F" w:rsidRPr="00D0373F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6F34D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Ecco alcune esperienze che renderanno il vostro viaggio ai Caraibi</w:t>
      </w:r>
      <w:r w:rsidR="000D6C9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romanticamente</w:t>
      </w:r>
      <w:r w:rsidR="006F34D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indimenticabile.</w:t>
      </w:r>
    </w:p>
    <w:p w:rsidR="00EC1905" w:rsidRDefault="00EC1905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D73507" w:rsidRPr="005753D1" w:rsidRDefault="00EC1905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 w:rsidRPr="005753D1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>Un’escursione</w:t>
      </w:r>
      <w:r w:rsidR="00D73507" w:rsidRPr="005753D1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 xml:space="preserve"> in barca al tramonto</w:t>
      </w:r>
    </w:p>
    <w:p w:rsidR="00D73507" w:rsidRPr="00D73507" w:rsidRDefault="00D171D1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>Navigare sul mar dei Caraibi</w:t>
      </w:r>
      <w:r w:rsidR="00D0373F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al tramonto </w:t>
      </w: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>è</w:t>
      </w:r>
      <w:r w:rsidR="00D0373F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uno degli spettacoli più romantici</w:t>
      </w: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 cui potrete assistere durante un viaggio ad Aruba. L’acqua si colora di calde tonalità e il cielo si tinge di arancione, </w:t>
      </w:r>
      <w:r w:rsidR="006F34D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poi </w:t>
      </w:r>
      <w:r w:rsidR="00EC1905" w:rsidRPr="00302C53">
        <w:rPr>
          <w:rFonts w:ascii="HelveticaNeueLT Std Lt Cn" w:hAnsi="HelveticaNeueLT Std Lt Cn" w:cs="Helvetica"/>
          <w:sz w:val="24"/>
          <w:szCs w:val="24"/>
          <w:lang w:eastAsia="ja-JP"/>
        </w:rPr>
        <w:t>costellarsi</w:t>
      </w: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stelle </w:t>
      </w:r>
      <w:proofErr w:type="gramStart"/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>luminose</w:t>
      </w:r>
      <w:proofErr w:type="gramEnd"/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AB4D74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Questo è </w:t>
      </w: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momento perfetto </w:t>
      </w:r>
      <w:r w:rsidR="00AB4D74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rilassarsi, godersi un cocktail </w:t>
      </w:r>
      <w:r w:rsidR="00EC1905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tropicale </w:t>
      </w:r>
      <w:r w:rsidRPr="00302C53">
        <w:rPr>
          <w:rFonts w:ascii="HelveticaNeueLT Std Lt Cn" w:hAnsi="HelveticaNeueLT Std Lt Cn" w:cs="Helvetica"/>
          <w:sz w:val="24"/>
          <w:szCs w:val="24"/>
          <w:lang w:eastAsia="ja-JP"/>
        </w:rPr>
        <w:t>e</w:t>
      </w:r>
      <w:r w:rsidR="003D109D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ascoltare i membri </w:t>
      </w:r>
      <w:r w:rsidR="00AB4D74" w:rsidRPr="00302C5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dell'equipaggio cantare e suonare </w:t>
      </w:r>
      <w:r w:rsidR="003D109D" w:rsidRPr="00302C53">
        <w:rPr>
          <w:rFonts w:ascii="HelveticaNeueLT Std Lt Cn" w:hAnsi="HelveticaNeueLT Std Lt Cn" w:cs="Helvetica"/>
          <w:sz w:val="24"/>
          <w:szCs w:val="24"/>
          <w:lang w:eastAsia="ja-JP"/>
        </w:rPr>
        <w:t>per voi.</w:t>
      </w:r>
      <w:r w:rsidR="005B4CE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0D6C95">
        <w:rPr>
          <w:rFonts w:ascii="HelveticaNeueLT Std Lt Cn" w:hAnsi="HelveticaNeueLT Std Lt Cn" w:cs="Helvetica"/>
          <w:sz w:val="24"/>
          <w:szCs w:val="24"/>
          <w:lang w:eastAsia="ja-JP"/>
        </w:rPr>
        <w:t>Alcuni tour includono anche la cena, che vi permetterà di gustare deliziose ricette local</w:t>
      </w:r>
      <w:r w:rsidR="008341F1">
        <w:rPr>
          <w:rFonts w:ascii="HelveticaNeueLT Std Lt Cn" w:hAnsi="HelveticaNeueLT Std Lt Cn" w:cs="Helvetica"/>
          <w:sz w:val="24"/>
          <w:szCs w:val="24"/>
          <w:lang w:eastAsia="ja-JP"/>
        </w:rPr>
        <w:t>i in una location unica.</w:t>
      </w:r>
    </w:p>
    <w:p w:rsidR="001D02D9" w:rsidRPr="00AB4D74" w:rsidRDefault="001D02D9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D73507" w:rsidRPr="0033568D" w:rsidRDefault="00D7350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 w:rsidRPr="0033568D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>Picnic in spiaggia</w:t>
      </w:r>
    </w:p>
    <w:p w:rsidR="00D73507" w:rsidRDefault="005753D1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Verso l’imbrunire, le spiagge di Aruba regalano spettacoli dai colori meravigliosi. </w:t>
      </w:r>
      <w:r w:rsidR="001D02D9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Portate i teli mare, qualche bib</w:t>
      </w:r>
      <w:r w:rsidR="006A0E4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ita fresca e </w:t>
      </w:r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qualche </w:t>
      </w:r>
      <w:r w:rsidR="006A0E4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snack </w:t>
      </w:r>
      <w:r w:rsidR="001D02D9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</w:t>
      </w:r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>godetevi</w:t>
      </w:r>
      <w:r w:rsidR="006A0E4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picnic più romantico della vostra vita</w:t>
      </w:r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Alcuni hotel, come il </w:t>
      </w:r>
      <w:proofErr w:type="spellStart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>Boardwalk</w:t>
      </w:r>
      <w:proofErr w:type="spellEnd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Hotel Aruba, mettono a disposizione degli ospiti teli mare e una borsa frigo, richiedibili presso la reception. Il </w:t>
      </w:r>
      <w:proofErr w:type="spellStart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>Bucuti</w:t>
      </w:r>
      <w:proofErr w:type="spellEnd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&amp; Tara Beach </w:t>
      </w:r>
      <w:proofErr w:type="spellStart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invece, considerato uno dei </w:t>
      </w:r>
      <w:proofErr w:type="spellStart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più romantici dei Caraibi, organizzerà un </w:t>
      </w:r>
      <w:r w:rsidR="0033568D">
        <w:rPr>
          <w:rFonts w:ascii="HelveticaNeueLT Std Lt Cn" w:hAnsi="HelveticaNeueLT Std Lt Cn" w:cs="Helvetica"/>
          <w:sz w:val="24"/>
          <w:szCs w:val="24"/>
          <w:lang w:eastAsia="ja-JP"/>
        </w:rPr>
        <w:t>pic</w:t>
      </w:r>
      <w:bookmarkStart w:id="0" w:name="_GoBack"/>
      <w:bookmarkEnd w:id="0"/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nic per tutti i suoi ospiti il 14 febbraio 2020, in occasione del giorno di San Valentino. I</w:t>
      </w:r>
      <w:r w:rsidR="001D02D9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 picnic </w:t>
      </w:r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verrà allestito con teli e cuscini sulla spiaggia e tutti gli ospiti verranno dotati di una mappa che svelerà tutti</w:t>
      </w:r>
      <w:r w:rsidR="006A0E4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 più pittoreschi e romantici angoli</w:t>
      </w:r>
      <w:r w:rsidR="001D02D9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Aruba.</w:t>
      </w:r>
    </w:p>
    <w:p w:rsidR="00673476" w:rsidRPr="007C4FBA" w:rsidRDefault="00673476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73476" w:rsidRPr="00626AF7" w:rsidRDefault="00673476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753D1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 xml:space="preserve">Massaggio di </w:t>
      </w:r>
      <w:r w:rsidRPr="008341F1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>coppia con vista mare</w:t>
      </w:r>
    </w:p>
    <w:p w:rsidR="00673476" w:rsidRPr="00626AF7" w:rsidRDefault="00673476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753D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Ci sono molti modi per rigenerarsi completamente e sicuramente un massaggio di coppia con vista su alcune tra le spiagge più belle del mondo è tra questi.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Presso </w:t>
      </w:r>
      <w:r w:rsidRPr="005753D1">
        <w:rPr>
          <w:rFonts w:ascii="HelveticaNeueLT Std Lt Cn" w:hAnsi="HelveticaNeueLT Std Lt Cn" w:cs="Helvetica"/>
          <w:sz w:val="24"/>
          <w:szCs w:val="24"/>
          <w:lang w:eastAsia="ja-JP"/>
        </w:rPr>
        <w:t>la Spa del Sol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Pr="005753D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394D1C">
        <w:rPr>
          <w:rFonts w:ascii="HelveticaNeueLT Std Lt Cn" w:hAnsi="HelveticaNeueLT Std Lt Cn" w:cs="Helvetica"/>
          <w:sz w:val="24"/>
          <w:szCs w:val="24"/>
          <w:lang w:eastAsia="ja-JP"/>
        </w:rPr>
        <w:t>una spa in stile caraibico-balinese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situata all’interno del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Manchebo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>, potrete godere di rilassanti massaggi affacciati direttamente sulla pluripremiata spiaggia di Eagle Beach. P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>resso la Spa Cove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invece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parte della </w:t>
      </w:r>
      <w:proofErr w:type="spellStart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>Okeanos</w:t>
      </w:r>
      <w:proofErr w:type="spellEnd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Spa situata sull'isola privata del </w:t>
      </w:r>
      <w:proofErr w:type="spellStart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>Renaissance</w:t>
      </w:r>
      <w:proofErr w:type="spellEnd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Aruba </w:t>
      </w:r>
      <w:proofErr w:type="spellStart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>Resort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Pr="008341F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potrete godervi un trattamento per due nell’intimità di una capanna appartata.  La </w:t>
      </w:r>
      <w:proofErr w:type="spellStart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>Renaissance</w:t>
      </w:r>
      <w:proofErr w:type="spellEnd"/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Island è un paradiso tropicale di 160.000 m² che ospita le uniche spiagge private di Aruba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: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d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opo il </w:t>
      </w:r>
      <w:r w:rsidRPr="00626AF7">
        <w:rPr>
          <w:rFonts w:ascii="HelveticaNeueLT Std Lt Cn" w:hAnsi="HelveticaNeueLT Std Lt Cn" w:cs="Helvetica"/>
          <w:sz w:val="24"/>
          <w:szCs w:val="24"/>
          <w:lang w:eastAsia="ja-JP"/>
        </w:rPr>
        <w:lastRenderedPageBreak/>
        <w:t>trattamento, potrete esplorare e godervi le spiagge dell’isola privata, caratterizzate da sabbia bianca e candida come la neve e in compagnia di fenicotteri rosa.</w:t>
      </w:r>
    </w:p>
    <w:p w:rsidR="00D73507" w:rsidRPr="00D73507" w:rsidRDefault="00D7350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</w:p>
    <w:p w:rsidR="00D73507" w:rsidRDefault="00D7350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</w:pPr>
      <w:r w:rsidRPr="00D73507">
        <w:rPr>
          <w:rFonts w:ascii="HelveticaNeueLT Std Lt Cn" w:hAnsi="HelveticaNeueLT Std Lt Cn" w:cs="Helvetica"/>
          <w:b/>
          <w:bCs/>
          <w:sz w:val="24"/>
          <w:szCs w:val="24"/>
          <w:lang w:eastAsia="ja-JP"/>
        </w:rPr>
        <w:t>Cena a piedi nudi sulla sabbia</w:t>
      </w:r>
    </w:p>
    <w:p w:rsidR="00D73507" w:rsidRPr="007C4FBA" w:rsidRDefault="00626AF7" w:rsidP="000E0D1A">
      <w:pPr>
        <w:spacing w:line="300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La soffice sabbia</w:t>
      </w:r>
      <w:r w:rsidR="006809B6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delle famose spiagge di Aruba sono lo scenario più romantico per godersi una cena al tramonto sotto </w:t>
      </w:r>
      <w:r w:rsidR="006A0E4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il</w:t>
      </w:r>
      <w:r w:rsidR="006809B6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cielo stellato. Ci sono diverse opzioni tra cui scegliere</w:t>
      </w:r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noi vi consigliamo il </w:t>
      </w:r>
      <w:proofErr w:type="spellStart"/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Passions</w:t>
      </w:r>
      <w:proofErr w:type="spellEnd"/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on the Beach, </w:t>
      </w:r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meraviglioso ristorante con vista sul mar dei Caraibi </w:t>
      </w:r>
      <w:r w:rsidR="007C4FBA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che </w:t>
      </w:r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viene allestito in spiaggia ogni sera poco prima del tramonto. Al </w:t>
      </w:r>
      <w:proofErr w:type="spellStart"/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Passions</w:t>
      </w:r>
      <w:proofErr w:type="spellEnd"/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on the Beach, gli ospiti hanno la possibilità di cenare con i piedi direttamente nella soffice e bianca sabbia di Eagle Beach, la terza spiaggia più bella del mondo secondo i viaggiatori di </w:t>
      </w:r>
      <w:proofErr w:type="spellStart"/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TripAdvisor</w:t>
      </w:r>
      <w:proofErr w:type="spellEnd"/>
      <w:r w:rsidR="00D73507" w:rsidRPr="007C4FBA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6809B6" w:rsidRDefault="00D73507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  <w:r>
        <w:rPr>
          <w:rFonts w:ascii="HelveticaNeueLT Std Lt Cn" w:hAnsi="HelveticaNeueLT Std Lt Cn" w:cs="Helvetica"/>
          <w:lang w:eastAsia="ja-JP"/>
        </w:rPr>
        <w:t>Alla luce soffusa delle torce, guardando il tramonto e con il delicato suono delle onde in sottofondo,</w:t>
      </w:r>
      <w:r w:rsidR="008341F1">
        <w:rPr>
          <w:rFonts w:ascii="HelveticaNeueLT Std Lt Cn" w:hAnsi="HelveticaNeueLT Std Lt Cn" w:cs="Helvetica"/>
          <w:lang w:eastAsia="ja-JP"/>
        </w:rPr>
        <w:t xml:space="preserve"> </w:t>
      </w:r>
      <w:r>
        <w:rPr>
          <w:rFonts w:ascii="HelveticaNeueLT Std Lt Cn" w:hAnsi="HelveticaNeueLT Std Lt Cn" w:cs="Helvetica"/>
          <w:lang w:eastAsia="ja-JP"/>
        </w:rPr>
        <w:t xml:space="preserve">mangiare </w:t>
      </w:r>
      <w:r w:rsidRPr="00C36F4D">
        <w:rPr>
          <w:rFonts w:ascii="HelveticaNeueLT Std Lt Cn" w:hAnsi="HelveticaNeueLT Std Lt Cn" w:cs="Helvetica"/>
          <w:lang w:eastAsia="ja-JP"/>
        </w:rPr>
        <w:t xml:space="preserve">al </w:t>
      </w:r>
      <w:proofErr w:type="spellStart"/>
      <w:r w:rsidRPr="00C36F4D">
        <w:rPr>
          <w:rFonts w:ascii="HelveticaNeueLT Std Lt Cn" w:hAnsi="HelveticaNeueLT Std Lt Cn" w:cs="Helvetica"/>
          <w:lang w:eastAsia="ja-JP"/>
        </w:rPr>
        <w:t>Passions</w:t>
      </w:r>
      <w:proofErr w:type="spellEnd"/>
      <w:r w:rsidRPr="00C36F4D">
        <w:rPr>
          <w:rFonts w:ascii="HelveticaNeueLT Std Lt Cn" w:hAnsi="HelveticaNeueLT Std Lt Cn" w:cs="Helvetica"/>
          <w:lang w:eastAsia="ja-JP"/>
        </w:rPr>
        <w:t xml:space="preserve"> on the Beach </w:t>
      </w:r>
      <w:r>
        <w:rPr>
          <w:rFonts w:ascii="HelveticaNeueLT Std Lt Cn" w:hAnsi="HelveticaNeueLT Std Lt Cn" w:cs="Helvetica"/>
          <w:lang w:eastAsia="ja-JP"/>
        </w:rPr>
        <w:t>è un’esperienza culinaria unica e indimenticabile: una</w:t>
      </w:r>
      <w:r w:rsidRPr="00C36F4D">
        <w:rPr>
          <w:rFonts w:ascii="HelveticaNeueLT Std Lt Cn" w:hAnsi="HelveticaNeueLT Std Lt Cn" w:cs="Helvetica"/>
          <w:lang w:eastAsia="ja-JP"/>
        </w:rPr>
        <w:t xml:space="preserve"> location perfetta per una cena romantica, per festeggiare un matrimonio o </w:t>
      </w:r>
      <w:r>
        <w:rPr>
          <w:rFonts w:ascii="HelveticaNeueLT Std Lt Cn" w:hAnsi="HelveticaNeueLT Std Lt Cn" w:cs="Helvetica"/>
          <w:lang w:eastAsia="ja-JP"/>
        </w:rPr>
        <w:t>celebrare un’</w:t>
      </w:r>
      <w:r w:rsidRPr="00C36F4D">
        <w:rPr>
          <w:rFonts w:ascii="HelveticaNeueLT Std Lt Cn" w:hAnsi="HelveticaNeueLT Std Lt Cn" w:cs="Helvetica"/>
          <w:lang w:eastAsia="ja-JP"/>
        </w:rPr>
        <w:t>occasion</w:t>
      </w:r>
      <w:r>
        <w:rPr>
          <w:rFonts w:ascii="HelveticaNeueLT Std Lt Cn" w:hAnsi="HelveticaNeueLT Std Lt Cn" w:cs="Helvetica"/>
          <w:lang w:eastAsia="ja-JP"/>
        </w:rPr>
        <w:t>e speciale.</w:t>
      </w:r>
    </w:p>
    <w:p w:rsidR="00673476" w:rsidRPr="00673476" w:rsidRDefault="00673476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lang w:eastAsia="ja-JP"/>
        </w:rPr>
      </w:pPr>
    </w:p>
    <w:p w:rsidR="008341F1" w:rsidRDefault="00673476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b/>
          <w:lang w:eastAsia="ja-JP"/>
        </w:rPr>
      </w:pPr>
      <w:r>
        <w:rPr>
          <w:rFonts w:ascii="HelveticaNeueLT Std Lt Cn" w:hAnsi="HelveticaNeueLT Std Lt Cn" w:cs="Helvetica"/>
          <w:b/>
          <w:lang w:eastAsia="ja-JP"/>
        </w:rPr>
        <w:t>Escursione a cavallo al tramonto</w:t>
      </w:r>
    </w:p>
    <w:p w:rsidR="00673476" w:rsidRDefault="00673476" w:rsidP="000E0D1A">
      <w:pPr>
        <w:pStyle w:val="NormaleWeb"/>
        <w:shd w:val="clear" w:color="auto" w:fill="FCFCFC"/>
        <w:spacing w:before="0" w:beforeAutospacing="0" w:after="0" w:afterAutospacing="0" w:line="300" w:lineRule="auto"/>
        <w:jc w:val="both"/>
        <w:rPr>
          <w:rFonts w:ascii="HelveticaNeueLT Std Lt Cn" w:hAnsi="HelveticaNeueLT Std Lt Cn" w:cs="Helvetica"/>
          <w:bCs/>
          <w:lang w:eastAsia="ja-JP"/>
        </w:rPr>
      </w:pPr>
      <w:r>
        <w:rPr>
          <w:rFonts w:ascii="HelveticaNeueLT Std Lt Cn" w:hAnsi="HelveticaNeueLT Std Lt Cn" w:cs="Helvetica"/>
          <w:bCs/>
          <w:lang w:eastAsia="ja-JP"/>
        </w:rPr>
        <w:t>Saltate in sella ad un cavallo ed esplorate il lato più selvaggio di Aruba: la costa nord. Tour dell</w:t>
      </w:r>
      <w:r w:rsidR="000E0D1A">
        <w:rPr>
          <w:rFonts w:ascii="HelveticaNeueLT Std Lt Cn" w:hAnsi="HelveticaNeueLT Std Lt Cn" w:cs="Helvetica"/>
          <w:bCs/>
          <w:lang w:eastAsia="ja-JP"/>
        </w:rPr>
        <w:t>a</w:t>
      </w:r>
      <w:r>
        <w:rPr>
          <w:rFonts w:ascii="HelveticaNeueLT Std Lt Cn" w:hAnsi="HelveticaNeueLT Std Lt Cn" w:cs="Helvetica"/>
          <w:bCs/>
          <w:lang w:eastAsia="ja-JP"/>
        </w:rPr>
        <w:t xml:space="preserve"> durata di circa 1 ora e mezza </w:t>
      </w:r>
      <w:r w:rsidR="000E0D1A">
        <w:rPr>
          <w:rFonts w:ascii="HelveticaNeueLT Std Lt Cn" w:hAnsi="HelveticaNeueLT Std Lt Cn" w:cs="Helvetica"/>
          <w:bCs/>
          <w:lang w:eastAsia="ja-JP"/>
        </w:rPr>
        <w:t>v</w:t>
      </w:r>
      <w:r>
        <w:rPr>
          <w:rFonts w:ascii="HelveticaNeueLT Std Lt Cn" w:hAnsi="HelveticaNeueLT Std Lt Cn" w:cs="Helvetica"/>
          <w:bCs/>
          <w:lang w:eastAsia="ja-JP"/>
        </w:rPr>
        <w:t xml:space="preserve">i porteranno alla scoperta di scorci mozzafiato sul panorama più desertico dell’isola, dove l’oceano si infrange sulle scogliere frastagliate. Passeggerete tra cactus, uccelli, </w:t>
      </w:r>
      <w:r w:rsidR="000E0D1A">
        <w:rPr>
          <w:rFonts w:ascii="HelveticaNeueLT Std Lt Cn" w:hAnsi="HelveticaNeueLT Std Lt Cn" w:cs="Helvetica"/>
          <w:bCs/>
          <w:lang w:eastAsia="ja-JP"/>
        </w:rPr>
        <w:t>asini, caprette</w:t>
      </w:r>
      <w:r>
        <w:rPr>
          <w:rFonts w:ascii="HelveticaNeueLT Std Lt Cn" w:hAnsi="HelveticaNeueLT Std Lt Cn" w:cs="Helvetica"/>
          <w:bCs/>
          <w:lang w:eastAsia="ja-JP"/>
        </w:rPr>
        <w:t xml:space="preserve"> e piante di aloe fino al punto panoramico dal quale ammirare il sole calare verso il mare. Il tour è adatto sia a principianti che professionisti e prevede il </w:t>
      </w:r>
      <w:proofErr w:type="spellStart"/>
      <w:r>
        <w:rPr>
          <w:rFonts w:ascii="HelveticaNeueLT Std Lt Cn" w:hAnsi="HelveticaNeueLT Std Lt Cn" w:cs="Helvetica"/>
          <w:bCs/>
          <w:lang w:eastAsia="ja-JP"/>
        </w:rPr>
        <w:t>pick</w:t>
      </w:r>
      <w:proofErr w:type="spellEnd"/>
      <w:r>
        <w:rPr>
          <w:rFonts w:ascii="HelveticaNeueLT Std Lt Cn" w:hAnsi="HelveticaNeueLT Std Lt Cn" w:cs="Helvetica"/>
          <w:bCs/>
          <w:lang w:eastAsia="ja-JP"/>
        </w:rPr>
        <w:t xml:space="preserve"> up direttamente in hotel.</w:t>
      </w:r>
    </w:p>
    <w:p w:rsidR="00D73507" w:rsidRPr="00985377" w:rsidRDefault="00D73507" w:rsidP="00D73507">
      <w:pPr>
        <w:spacing w:line="276" w:lineRule="auto"/>
        <w:ind w:left="0" w:right="0"/>
        <w:jc w:val="both"/>
        <w:rPr>
          <w:rFonts w:ascii="Helvetica Neue" w:eastAsia="DejaVu Sans" w:hAnsi="Helvetica Neue" w:cs="Futura"/>
          <w:i/>
          <w:iCs/>
          <w:color w:val="00000A"/>
          <w:kern w:val="1"/>
          <w:sz w:val="24"/>
          <w:szCs w:val="24"/>
        </w:rPr>
      </w:pPr>
    </w:p>
    <w:p w:rsidR="00FF4008" w:rsidRPr="000E0D1A" w:rsidRDefault="00FF4008" w:rsidP="000E0D1A">
      <w:pPr>
        <w:suppressAutoHyphens w:val="0"/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</w:t>
      </w:r>
      <w:r w:rsidR="000E0D1A">
        <w:rPr>
          <w:rFonts w:ascii="HelveticaNeueLT Std Lt Cn" w:hAnsi="HelveticaNeueLT Std Lt Cn" w:cs="Helvetica"/>
          <w:lang w:eastAsia="ja-JP"/>
        </w:rPr>
        <w:t xml:space="preserve">. - </w:t>
      </w:r>
      <w:hyperlink r:id="rId8" w:history="1">
        <w:r w:rsidR="000E0D1A" w:rsidRPr="0003485D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9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C52BC0">
      <w:headerReference w:type="default" r:id="rId10"/>
      <w:footerReference w:type="default" r:id="rId11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F2" w:rsidRDefault="00044AF2">
      <w:r>
        <w:separator/>
      </w:r>
    </w:p>
  </w:endnote>
  <w:endnote w:type="continuationSeparator" w:id="0">
    <w:p w:rsidR="00044AF2" w:rsidRDefault="0004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20B0406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ＭＳ 明朝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F2" w:rsidRDefault="00044AF2">
      <w:r>
        <w:separator/>
      </w:r>
    </w:p>
  </w:footnote>
  <w:footnote w:type="continuationSeparator" w:id="0">
    <w:p w:rsidR="00044AF2" w:rsidRDefault="0004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14"/>
  </w:num>
  <w:num w:numId="10">
    <w:abstractNumId w:val="9"/>
  </w:num>
  <w:num w:numId="11">
    <w:abstractNumId w:val="22"/>
  </w:num>
  <w:num w:numId="12">
    <w:abstractNumId w:val="25"/>
  </w:num>
  <w:num w:numId="13">
    <w:abstractNumId w:val="15"/>
  </w:num>
  <w:num w:numId="14">
    <w:abstractNumId w:val="21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28"/>
  </w:num>
  <w:num w:numId="22">
    <w:abstractNumId w:val="18"/>
  </w:num>
  <w:num w:numId="23">
    <w:abstractNumId w:val="4"/>
  </w:num>
  <w:num w:numId="24">
    <w:abstractNumId w:val="10"/>
  </w:num>
  <w:num w:numId="25">
    <w:abstractNumId w:val="29"/>
  </w:num>
  <w:num w:numId="26">
    <w:abstractNumId w:val="17"/>
  </w:num>
  <w:num w:numId="27">
    <w:abstractNumId w:val="19"/>
  </w:num>
  <w:num w:numId="28">
    <w:abstractNumId w:val="7"/>
  </w:num>
  <w:num w:numId="29">
    <w:abstractNumId w:val="23"/>
  </w:num>
  <w:num w:numId="30">
    <w:abstractNumId w:val="6"/>
  </w:num>
  <w:num w:numId="31">
    <w:abstractNumId w:val="26"/>
  </w:num>
  <w:num w:numId="32">
    <w:abstractNumId w:val="30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F80"/>
    <w:rsid w:val="000266CB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F154E"/>
    <w:rsid w:val="000F190F"/>
    <w:rsid w:val="0010644A"/>
    <w:rsid w:val="00106D18"/>
    <w:rsid w:val="00106FD0"/>
    <w:rsid w:val="00107E06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D02D9"/>
    <w:rsid w:val="001D4CDB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F03"/>
    <w:rsid w:val="00271989"/>
    <w:rsid w:val="0027562E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20711"/>
    <w:rsid w:val="00321595"/>
    <w:rsid w:val="00326F15"/>
    <w:rsid w:val="00331AFF"/>
    <w:rsid w:val="00332443"/>
    <w:rsid w:val="0033568D"/>
    <w:rsid w:val="0035109A"/>
    <w:rsid w:val="00352CCF"/>
    <w:rsid w:val="00352DB0"/>
    <w:rsid w:val="00353204"/>
    <w:rsid w:val="003547C6"/>
    <w:rsid w:val="0035629B"/>
    <w:rsid w:val="0035730D"/>
    <w:rsid w:val="00363142"/>
    <w:rsid w:val="00366D67"/>
    <w:rsid w:val="00371115"/>
    <w:rsid w:val="00371FE1"/>
    <w:rsid w:val="00372659"/>
    <w:rsid w:val="00380364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266D7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659B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B71B2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4CEA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6AF7"/>
    <w:rsid w:val="00627111"/>
    <w:rsid w:val="00627C9A"/>
    <w:rsid w:val="0063156A"/>
    <w:rsid w:val="0063358F"/>
    <w:rsid w:val="00635F4A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4FBA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341F1"/>
    <w:rsid w:val="008402B3"/>
    <w:rsid w:val="008415EA"/>
    <w:rsid w:val="008427E7"/>
    <w:rsid w:val="00843F6D"/>
    <w:rsid w:val="00844C3B"/>
    <w:rsid w:val="00845AF8"/>
    <w:rsid w:val="0084601E"/>
    <w:rsid w:val="00847172"/>
    <w:rsid w:val="008549AB"/>
    <w:rsid w:val="008566EA"/>
    <w:rsid w:val="008608A2"/>
    <w:rsid w:val="00861927"/>
    <w:rsid w:val="00865076"/>
    <w:rsid w:val="00865314"/>
    <w:rsid w:val="00865B59"/>
    <w:rsid w:val="0086755D"/>
    <w:rsid w:val="00873111"/>
    <w:rsid w:val="0087591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70CC"/>
    <w:rsid w:val="00AC3475"/>
    <w:rsid w:val="00AC72A7"/>
    <w:rsid w:val="00AD03CC"/>
    <w:rsid w:val="00AD2F9A"/>
    <w:rsid w:val="00AD662D"/>
    <w:rsid w:val="00AE32F5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39EF"/>
    <w:rsid w:val="00CF4103"/>
    <w:rsid w:val="00CF4336"/>
    <w:rsid w:val="00CF4B68"/>
    <w:rsid w:val="00D01CB1"/>
    <w:rsid w:val="00D0373F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3507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E22E1"/>
    <w:rsid w:val="00DF256E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7098"/>
    <w:rsid w:val="00F6378B"/>
    <w:rsid w:val="00F6544C"/>
    <w:rsid w:val="00F676E0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ub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uba@globaltouris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5860-904B-44BE-9C5E-2CC40AF4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5173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Laura Centorbi</cp:lastModifiedBy>
  <cp:revision>2</cp:revision>
  <cp:lastPrinted>2018-09-24T15:36:00Z</cp:lastPrinted>
  <dcterms:created xsi:type="dcterms:W3CDTF">2020-02-10T09:48:00Z</dcterms:created>
  <dcterms:modified xsi:type="dcterms:W3CDTF">2020-02-10T09:48:00Z</dcterms:modified>
</cp:coreProperties>
</file>