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Pr="00CE70CD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 w:rsidRPr="00CE70CD">
        <w:rPr>
          <w:rFonts w:ascii="HelveticaNeueLT Std Lt Cn" w:hAnsi="HelveticaNeueLT Std Lt Cn" w:cs="Arial"/>
          <w:i/>
          <w:sz w:val="28"/>
          <w:szCs w:val="28"/>
          <w:u w:val="single"/>
        </w:rPr>
        <w:t>Comunicato Stampa</w:t>
      </w:r>
    </w:p>
    <w:p w:rsidR="002D20F8" w:rsidRPr="00CE70CD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867903" w:rsidRPr="00CE70CD" w:rsidRDefault="00867903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438D5" w:rsidRPr="002438D5" w:rsidRDefault="001A758A" w:rsidP="002438D5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Aruba, la capitale dei relitti sottomarini</w:t>
      </w:r>
      <w:r w:rsidR="001936F2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dei Caraibi</w:t>
      </w:r>
    </w:p>
    <w:p w:rsidR="00394D1C" w:rsidRPr="00DC09A1" w:rsidRDefault="00E60F43" w:rsidP="001936F2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>Grazie alla varietà</w:t>
      </w:r>
      <w:r w:rsidR="001936F2"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>, la qualità e l’accessibilità dei relitti lungo le sue coste,</w:t>
      </w:r>
    </w:p>
    <w:p w:rsidR="001936F2" w:rsidRPr="00DC09A1" w:rsidRDefault="00750170" w:rsidP="001936F2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i </w:t>
      </w:r>
      <w:proofErr w:type="spellStart"/>
      <w:r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>divers</w:t>
      </w:r>
      <w:proofErr w:type="spellEnd"/>
      <w:r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non avranno che l’imbarazzo della scelta</w:t>
      </w:r>
      <w:r w:rsidR="00E60F43" w:rsidRPr="00DC09A1">
        <w:rPr>
          <w:rFonts w:ascii="HelveticaNeueLT Std Lt Cn" w:hAnsi="HelveticaNeueLT Std Lt Cn" w:cs="Helvetica"/>
          <w:i/>
          <w:sz w:val="24"/>
          <w:szCs w:val="24"/>
          <w:lang w:eastAsia="ja-JP"/>
        </w:rPr>
        <w:t>.</w:t>
      </w:r>
    </w:p>
    <w:p w:rsidR="00021DC9" w:rsidRDefault="00021DC9" w:rsidP="00394D1C">
      <w:pPr>
        <w:spacing w:line="312" w:lineRule="auto"/>
        <w:ind w:left="0" w:right="0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8771DE" w:rsidRDefault="008C3691" w:rsidP="008771DE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8C3691">
        <w:rPr>
          <w:rFonts w:ascii="HelveticaNeueLT Std Lt Cn" w:hAnsi="HelveticaNeueLT Std Lt Cn" w:cs="Helvetica"/>
          <w:sz w:val="24"/>
          <w:szCs w:val="24"/>
          <w:lang w:eastAsia="ja-JP"/>
        </w:rPr>
        <w:t>L’Isola di Aruba, perla dei Caraibi del Sud, è situata fuori dalla rotta degli uragani e gode di una temperatura media di 28 gradi tutto l’anno. Circondata dal mare turchese e costantemente baciata dal sole, Aruba ospita ampie spiagge di sabbia bianca e pa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norami mozzafiato e</w:t>
      </w:r>
      <w:r w:rsidR="0035243E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g</w:t>
      </w:r>
      <w:r w:rsidRPr="008C36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razie al suo clima ideale e al sorriso della sua gente, è considerata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 dei Caraibi.</w:t>
      </w:r>
    </w:p>
    <w:p w:rsidR="001936F2" w:rsidRDefault="001936F2" w:rsidP="008771DE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5243E" w:rsidRPr="00F12421" w:rsidRDefault="00847E4A" w:rsidP="008771DE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Ma n</w:t>
      </w:r>
      <w:r w:rsidR="00586647">
        <w:rPr>
          <w:rFonts w:ascii="HelveticaNeueLT Std Lt Cn" w:hAnsi="HelveticaNeueLT Std Lt Cn" w:cs="Helvetica"/>
          <w:sz w:val="24"/>
          <w:szCs w:val="24"/>
          <w:lang w:eastAsia="ja-JP"/>
        </w:rPr>
        <w:t>el</w:t>
      </w:r>
      <w:r w:rsidR="008771DE" w:rsidRPr="008771D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corso degli ultimi anni, Aruba è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anche</w:t>
      </w:r>
      <w:r w:rsidR="0058664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8771DE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diventata una delle migliori destinazioni d</w:t>
      </w:r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ei Caraibi per </w:t>
      </w:r>
      <w:r w:rsidR="0036123C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coloro che vogliono praticare </w:t>
      </w:r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</w:t>
      </w:r>
      <w:proofErr w:type="spellStart"/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wreck</w:t>
      </w:r>
      <w:proofErr w:type="spellEnd"/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diving</w:t>
      </w:r>
      <w:proofErr w:type="spellEnd"/>
      <w:r w:rsidR="00E60F4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:</w:t>
      </w:r>
      <w:r w:rsidR="0036123C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ovvero piacevoli </w:t>
      </w:r>
      <w:r w:rsidR="008771DE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immersion</w:t>
      </w:r>
      <w:r w:rsidR="0035243E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 nei pressi di </w:t>
      </w:r>
      <w:r w:rsidR="008771DE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relitti </w:t>
      </w:r>
      <w:r w:rsidR="00586647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sottomarini. </w:t>
      </w:r>
      <w:r w:rsidR="002A14FA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Oltre a raccontarci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storie uniche e interessanti, t</w:t>
      </w:r>
      <w:r w:rsidR="00586647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ali relitti sono oggi </w:t>
      </w:r>
      <w:r w:rsidR="008771DE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circondati da una vivace e colorata vita sottomarina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rende </w:t>
      </w:r>
      <w:r w:rsidR="0036123C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questa tipologia di</w:t>
      </w:r>
      <w:r w:rsidR="00D725B3"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A14FA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immersione indimenticabile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35243E" w:rsidRPr="00F12421" w:rsidRDefault="003F748F" w:rsidP="003F748F">
      <w:pPr>
        <w:tabs>
          <w:tab w:val="left" w:pos="5625"/>
        </w:tabs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ab/>
      </w:r>
    </w:p>
    <w:p w:rsidR="008771DE" w:rsidRDefault="00847E4A" w:rsidP="00964EB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A cominciare dall’</w:t>
      </w:r>
      <w:proofErr w:type="spellStart"/>
      <w:r w:rsidR="008771DE" w:rsidRPr="00A56DB2">
        <w:rPr>
          <w:rFonts w:ascii="HelveticaNeueLT Std Lt Cn" w:hAnsi="HelveticaNeueLT Std Lt Cn" w:cs="Helvetica"/>
          <w:b/>
          <w:sz w:val="24"/>
          <w:szCs w:val="24"/>
          <w:lang w:eastAsia="ja-JP"/>
        </w:rPr>
        <w:t>Antilla</w:t>
      </w:r>
      <w:proofErr w:type="spellEnd"/>
      <w:r w:rsidR="008771DE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uno dei più grandi relitti ancora intatti dei</w:t>
      </w:r>
      <w:r w:rsidR="00586647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Caraibi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(122 metri di lunghezza). Questo mercantile tedesco, adagiato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sul suo fianco sinistro e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 la prua rivolta verso le coste di Aruba, si trova a circa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17 metri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profondità e a circa 10 minuti di barca dalla riva.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Quando</w:t>
      </w:r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964EB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durante la seconda guerra mondiale </w:t>
      </w:r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Germania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entrò</w:t>
      </w:r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ufficialme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nte in guerra contro l'Olanda, </w:t>
      </w:r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>le potenze olandesi di Aruba chiesero la resa dell’</w:t>
      </w:r>
      <w:proofErr w:type="spellStart"/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>Antilla</w:t>
      </w:r>
      <w:proofErr w:type="spellEnd"/>
      <w:r w:rsidR="00964EB8" w:rsidRPr="00964EB8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Fu proprio l'equipaggio dell'</w:t>
      </w:r>
      <w:proofErr w:type="spellStart"/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Antilla</w:t>
      </w:r>
      <w:proofErr w:type="spellEnd"/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ad affondare la nave nel 1940, surriscaldando le caldaie, aprendo le valvole, chiudendo gli scarichi e, infine, facendo un buco nel fianco del suo cargo. Adagiata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sul fondo sabbioso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non lontano dalla costa e protetta dalle onde,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oggi 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l'</w:t>
      </w:r>
      <w:proofErr w:type="spellStart"/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Antilla</w:t>
      </w:r>
      <w:proofErr w:type="spellEnd"/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un relitto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unico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per i subacquei, un vero tesoro di guerra.</w:t>
      </w:r>
      <w:r w:rsidR="008771DE" w:rsidRPr="00F1242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La sua prua e la sua poppa sono praticamente intatti e </w:t>
      </w:r>
      <w:r w:rsidR="00A56DB2">
        <w:rPr>
          <w:rFonts w:ascii="HelveticaNeueLT Std Lt Cn" w:hAnsi="HelveticaNeueLT Std Lt Cn" w:cs="Helvetica"/>
          <w:sz w:val="24"/>
          <w:szCs w:val="24"/>
          <w:lang w:eastAsia="ja-JP"/>
        </w:rPr>
        <w:t>r</w:t>
      </w:r>
      <w:r w:rsidR="00964EB8" w:rsidRPr="00F12421">
        <w:rPr>
          <w:rFonts w:ascii="HelveticaNeueLT Std Lt Cn" w:hAnsi="HelveticaNeueLT Std Lt Cn" w:cs="Helvetica"/>
          <w:sz w:val="24"/>
          <w:szCs w:val="24"/>
          <w:lang w:eastAsia="ja-JP"/>
        </w:rPr>
        <w:t>icoperte da spugne tubolari, formazioni coralline e pesci tropicali.</w:t>
      </w:r>
    </w:p>
    <w:p w:rsidR="00A56DB2" w:rsidRPr="00F12421" w:rsidRDefault="00A56DB2" w:rsidP="00964EB8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847E4A" w:rsidRPr="004B351C" w:rsidRDefault="00A56DB2" w:rsidP="00847E4A">
      <w:pPr>
        <w:spacing w:line="312" w:lineRule="auto"/>
        <w:ind w:left="0" w:right="0"/>
        <w:jc w:val="both"/>
        <w:rPr>
          <w:rFonts w:ascii="Verdana" w:hAnsi="Verdana"/>
          <w:color w:val="191919"/>
          <w:sz w:val="21"/>
          <w:szCs w:val="21"/>
          <w:lang w:eastAsia="it-IT"/>
        </w:rPr>
      </w:pP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</w:t>
      </w:r>
      <w:r w:rsidRPr="004B351C">
        <w:rPr>
          <w:rFonts w:ascii="HelveticaNeueLT Std Lt Cn" w:hAnsi="HelveticaNeueLT Std Lt Cn" w:cs="Helvetica"/>
          <w:b/>
          <w:sz w:val="24"/>
          <w:szCs w:val="24"/>
          <w:lang w:eastAsia="ja-JP"/>
        </w:rPr>
        <w:t>Jane C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(alias Jane Sea) è </w:t>
      </w:r>
      <w:r w:rsidR="00FE317B"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invece 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mercantile in cemento armato lungo 76 metri </w:t>
      </w:r>
      <w:r w:rsidR="00847E4A" w:rsidRPr="00847E4A">
        <w:rPr>
          <w:rFonts w:ascii="HelveticaNeueLT Std Lt Cn" w:hAnsi="HelveticaNeueLT Std Lt Cn" w:cs="Helvetica"/>
          <w:sz w:val="24"/>
          <w:szCs w:val="24"/>
          <w:lang w:eastAsia="ja-JP"/>
        </w:rPr>
        <w:t>che riposa dritto sulla sua chiglia e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847E4A"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con </w:t>
      </w:r>
      <w:r w:rsidR="00AF02C7" w:rsidRPr="00847E4A">
        <w:rPr>
          <w:rFonts w:ascii="HelveticaNeueLT Std Lt Cn" w:hAnsi="HelveticaNeueLT Std Lt Cn" w:cs="Helvetica"/>
          <w:sz w:val="24"/>
          <w:szCs w:val="24"/>
          <w:lang w:eastAsia="ja-JP"/>
        </w:rPr>
        <w:t>la prua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rivolto verso l'isola. </w:t>
      </w:r>
      <w:r w:rsidR="00847E4A"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cause dell’abbandono della Jane Sea sono ancora avvolte nel mistero, ma quel che è sicuro è che la nave venne affondata nel 1988 e trasformata in uno dei relitti più spettacolari di Aruba. 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Anche se </w:t>
      </w:r>
      <w:r w:rsidR="00AF02C7" w:rsidRPr="00847E4A">
        <w:rPr>
          <w:rFonts w:ascii="HelveticaNeueLT Std Lt Cn" w:hAnsi="HelveticaNeueLT Std Lt Cn" w:cs="Helvetica"/>
          <w:sz w:val="24"/>
          <w:szCs w:val="24"/>
          <w:lang w:eastAsia="ja-JP"/>
        </w:rPr>
        <w:t>adagiato</w:t>
      </w:r>
      <w:r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nella sabbia, il relitto è circondato da barriere coralline</w:t>
      </w:r>
      <w:r w:rsidR="00AF02C7"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fanno sì che la na</w:t>
      </w:r>
      <w:r w:rsidR="00B35808" w:rsidRPr="00847E4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ve sembri </w:t>
      </w:r>
      <w:r w:rsidR="00B35808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apparire dal nulla quando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ci si avvicina</w:t>
      </w:r>
      <w:r w:rsidR="00B35808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847E4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Qui sarete circondati da una varietà di </w:t>
      </w:r>
      <w:r w:rsidR="00847E4A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coralli, tartarughe e banchi di pesci</w:t>
      </w:r>
      <w:r w:rsidR="00847E4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tropicali, tra cui pesci angelo e razze.</w:t>
      </w:r>
    </w:p>
    <w:p w:rsidR="00847E4A" w:rsidRPr="004B351C" w:rsidRDefault="00847E4A" w:rsidP="00A56DB2">
      <w:pPr>
        <w:spacing w:line="312" w:lineRule="auto"/>
        <w:ind w:left="0" w:right="0"/>
        <w:jc w:val="both"/>
        <w:rPr>
          <w:rFonts w:ascii="Verdana" w:hAnsi="Verdana"/>
          <w:color w:val="191919"/>
          <w:sz w:val="21"/>
          <w:szCs w:val="21"/>
          <w:lang w:eastAsia="it-IT"/>
        </w:rPr>
      </w:pPr>
    </w:p>
    <w:p w:rsidR="00A56DB2" w:rsidRDefault="00FE317B" w:rsidP="00A56DB2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>E ancora: l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</w:t>
      </w:r>
      <w:proofErr w:type="spellStart"/>
      <w:r w:rsidR="00A56DB2" w:rsidRPr="004B351C">
        <w:rPr>
          <w:rFonts w:ascii="HelveticaNeueLT Std Lt Cn" w:hAnsi="HelveticaNeueLT Std Lt Cn" w:cs="Helvetica"/>
          <w:b/>
          <w:sz w:val="24"/>
          <w:szCs w:val="24"/>
          <w:lang w:eastAsia="ja-JP"/>
        </w:rPr>
        <w:t>Pedernales</w:t>
      </w:r>
      <w:proofErr w:type="spellEnd"/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situata a 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8 metri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profondità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a 20 minuti dalla costa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>è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petroliera che fu silurata da un sommergibile tedesco nel 1942, durante la seconda guerra mondiale. 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 resti del relitto, tra cui condutture, 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lastRenderedPageBreak/>
        <w:t xml:space="preserve">lavabi e cabine, sono circondanti da formazioni coralline, habitat che rende quest’immersione ideale 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i </w:t>
      </w:r>
      <w:proofErr w:type="spellStart"/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divers</w:t>
      </w:r>
      <w:proofErr w:type="spellEnd"/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principianti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>Tra i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resti di metallo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sarà possibile ammirare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: </w:t>
      </w:r>
      <w:r w:rsidR="00D725B3">
        <w:rPr>
          <w:rFonts w:ascii="HelveticaNeueLT Std Lt Cn" w:hAnsi="HelveticaNeueLT Std Lt Cn" w:cs="Helvetica"/>
          <w:sz w:val="24"/>
          <w:szCs w:val="24"/>
          <w:lang w:eastAsia="ja-JP"/>
        </w:rPr>
        <w:t>pesci tropicali</w:t>
      </w:r>
      <w:r w:rsidR="00A56DB2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, invertebrati e molto altro an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>cora.</w:t>
      </w:r>
    </w:p>
    <w:p w:rsidR="002A14FA" w:rsidRPr="004B351C" w:rsidRDefault="002A14FA" w:rsidP="00A56DB2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B351C" w:rsidRDefault="00F12421" w:rsidP="00F12421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highlight w:val="yellow"/>
          <w:lang w:eastAsia="ja-JP"/>
        </w:rPr>
      </w:pP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i </w:t>
      </w:r>
      <w:proofErr w:type="spellStart"/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>divers</w:t>
      </w:r>
      <w:proofErr w:type="spellEnd"/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meno esperti, il relitto </w:t>
      </w:r>
      <w:proofErr w:type="spellStart"/>
      <w:r w:rsidRPr="004B351C">
        <w:rPr>
          <w:rFonts w:ascii="HelveticaNeueLT Std Lt Cn" w:hAnsi="HelveticaNeueLT Std Lt Cn" w:cs="Helvetica"/>
          <w:b/>
          <w:sz w:val="24"/>
          <w:szCs w:val="24"/>
          <w:lang w:eastAsia="ja-JP"/>
        </w:rPr>
        <w:t>Debbie</w:t>
      </w:r>
      <w:proofErr w:type="spellEnd"/>
      <w:r w:rsidRPr="004B351C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II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sarà un'immersione 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perfetta: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facile accesso ma ricca di vita sottomarina. 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Situata </w:t>
      </w:r>
      <w:r w:rsidR="002A14F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ad una profondità di 21 metri e a soli 8 minuti al largo 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>di</w:t>
      </w:r>
      <w:r w:rsidR="002A14F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2A14F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Malmok</w:t>
      </w:r>
      <w:proofErr w:type="spellEnd"/>
      <w:r w:rsidR="002A14FA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>Beach, l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chiatta di carburante, lunga 37 metri, è stata affondata di proposito nel 1992 per creare una barriera artificiale. E ha funzionato perché oggi 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qui 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>è possibile ammirare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vasta gamma di s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pecie marine, tra cui </w:t>
      </w:r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coralli, razze e aragoste. Per i </w:t>
      </w:r>
      <w:proofErr w:type="spellStart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>divers</w:t>
      </w:r>
      <w:proofErr w:type="spellEnd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più incalliti sarà possibile proseguire l’immersione verso la vicina Blue </w:t>
      </w:r>
      <w:proofErr w:type="spellStart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>Reef</w:t>
      </w:r>
      <w:proofErr w:type="spellEnd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: barriera che circonda la </w:t>
      </w:r>
      <w:proofErr w:type="spellStart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>Debbie</w:t>
      </w:r>
      <w:proofErr w:type="spellEnd"/>
      <w:r w:rsid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II e dove è possibile </w:t>
      </w:r>
      <w:r w:rsidR="004B351C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ammirare</w:t>
      </w:r>
      <w:r w:rsidRPr="00D725B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4B351C" w:rsidRPr="00D725B3">
        <w:rPr>
          <w:rFonts w:ascii="HelveticaNeueLT Std Lt Cn" w:hAnsi="HelveticaNeueLT Std Lt Cn" w:cs="Helvetica"/>
          <w:sz w:val="24"/>
          <w:szCs w:val="24"/>
          <w:lang w:eastAsia="ja-JP"/>
        </w:rPr>
        <w:t>banchi di pesce</w:t>
      </w:r>
      <w:r w:rsidRPr="00D725B3">
        <w:rPr>
          <w:rFonts w:ascii="HelveticaNeueLT Std Lt Cn" w:hAnsi="HelveticaNeueLT Std Lt Cn" w:cs="Helvetica"/>
          <w:sz w:val="24"/>
          <w:szCs w:val="24"/>
          <w:lang w:eastAsia="ja-JP"/>
        </w:rPr>
        <w:t>, aragoste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>spugn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</w:t>
      </w:r>
      <w:r w:rsidRPr="004B351C">
        <w:rPr>
          <w:rFonts w:ascii="HelveticaNeueLT Std Lt Cn" w:hAnsi="HelveticaNeueLT Std Lt Cn" w:cs="Helvetica"/>
          <w:sz w:val="24"/>
          <w:szCs w:val="24"/>
          <w:lang w:eastAsia="ja-JP"/>
        </w:rPr>
        <w:t>barile</w:t>
      </w:r>
      <w:r w:rsidR="004B351C" w:rsidRPr="004B35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nei casi più fortunati razze e tartarughe marine.</w:t>
      </w:r>
    </w:p>
    <w:p w:rsidR="009E0E1E" w:rsidRPr="009E0E1E" w:rsidRDefault="009E0E1E" w:rsidP="009E0E1E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A7131" w:rsidRDefault="00FE317B" w:rsidP="009E0E1E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Infine, </w:t>
      </w:r>
      <w:r w:rsidR="000A7131" w:rsidRPr="000A7131">
        <w:rPr>
          <w:rFonts w:ascii="HelveticaNeueLT Std Lt Cn" w:hAnsi="HelveticaNeueLT Std Lt Cn" w:cs="Helvetica"/>
          <w:b/>
          <w:sz w:val="24"/>
          <w:szCs w:val="24"/>
          <w:lang w:eastAsia="ja-JP"/>
        </w:rPr>
        <w:t>l’</w:t>
      </w:r>
      <w:r w:rsidR="00B72D47" w:rsidRPr="000A7131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Airplane </w:t>
      </w:r>
      <w:proofErr w:type="spellStart"/>
      <w:r w:rsidR="00B72D47" w:rsidRPr="000A7131">
        <w:rPr>
          <w:rFonts w:ascii="HelveticaNeueLT Std Lt Cn" w:hAnsi="HelveticaNeueLT Std Lt Cn" w:cs="Helvetica"/>
          <w:b/>
          <w:sz w:val="24"/>
          <w:szCs w:val="24"/>
          <w:lang w:eastAsia="ja-JP"/>
        </w:rPr>
        <w:t>Wrecks</w:t>
      </w:r>
      <w:proofErr w:type="spellEnd"/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un punto di immersione</w:t>
      </w:r>
      <w:r w:rsidR="00B72D4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davvero unico che vanta i resti di 2 aeroplani, richiamando l’attenzione di </w:t>
      </w:r>
      <w:proofErr w:type="spellStart"/>
      <w:r w:rsidR="00B72D47">
        <w:rPr>
          <w:rFonts w:ascii="HelveticaNeueLT Std Lt Cn" w:hAnsi="HelveticaNeueLT Std Lt Cn" w:cs="Helvetica"/>
          <w:sz w:val="24"/>
          <w:szCs w:val="24"/>
          <w:lang w:eastAsia="ja-JP"/>
        </w:rPr>
        <w:t>divers</w:t>
      </w:r>
      <w:proofErr w:type="spellEnd"/>
      <w:r w:rsidR="00B72D4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 tutto il mondo. 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E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ntrambi gli aerei, </w:t>
      </w:r>
      <w:r w:rsidR="002A14FA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YS-11 e un </w:t>
      </w:r>
      <w:proofErr w:type="spellStart"/>
      <w:r w:rsidR="002A14FA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Convair</w:t>
      </w:r>
      <w:proofErr w:type="spellEnd"/>
      <w:r w:rsidR="002A14FA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240 (o DC-3)</w:t>
      </w:r>
      <w:r w:rsidR="002A14F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sono stati affondati intenzionalmente per creare </w:t>
      </w:r>
      <w:r w:rsidR="00B72D47">
        <w:rPr>
          <w:rFonts w:ascii="HelveticaNeueLT Std Lt Cn" w:hAnsi="HelveticaNeueLT Std Lt Cn" w:cs="Helvetica"/>
          <w:sz w:val="24"/>
          <w:szCs w:val="24"/>
          <w:lang w:eastAsia="ja-JP"/>
        </w:rPr>
        <w:t>una barriera artificiale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>oggi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ospitano 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>u</w:t>
      </w:r>
      <w:r w:rsidR="00E60F43">
        <w:rPr>
          <w:rFonts w:ascii="HelveticaNeueLT Std Lt Cn" w:hAnsi="HelveticaNeueLT Std Lt Cn" w:cs="Helvetica"/>
          <w:sz w:val="24"/>
          <w:szCs w:val="24"/>
          <w:lang w:eastAsia="ja-JP"/>
        </w:rPr>
        <w:t>na ricca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varia vita sottomarina 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profondità che vanno dai 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>15 ai 25 metri</w:t>
      </w:r>
      <w:r w:rsidR="00B72D47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B72D4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>Nel 1999, l’uragano Lenny danneggiò i</w:t>
      </w:r>
      <w:r w:rsidR="009E0E1E" w:rsidRPr="009E0E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 </w:t>
      </w:r>
      <w:proofErr w:type="spellStart"/>
      <w:r w:rsidR="009E0E1E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Convair</w:t>
      </w:r>
      <w:proofErr w:type="spellEnd"/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oggi si trova diviso in due grandi pezzi. </w:t>
      </w:r>
      <w:r w:rsidR="009E0E1E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Il YS-11 è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invece di origine più recente: </w:t>
      </w:r>
      <w:r w:rsidR="009E0E1E" w:rsidRPr="009E0E1E">
        <w:rPr>
          <w:rFonts w:ascii="HelveticaNeueLT Std Lt Cn" w:hAnsi="HelveticaNeueLT Std Lt Cn" w:cs="Helvetica"/>
          <w:sz w:val="24"/>
          <w:szCs w:val="24"/>
          <w:lang w:eastAsia="ja-JP"/>
        </w:rPr>
        <w:t>affondato nel 2004</w:t>
      </w:r>
      <w:r w:rsidR="000A7131">
        <w:rPr>
          <w:rFonts w:ascii="HelveticaNeueLT Std Lt Cn" w:hAnsi="HelveticaNeueLT Std Lt Cn" w:cs="Helvetica"/>
          <w:sz w:val="24"/>
          <w:szCs w:val="24"/>
          <w:lang w:eastAsia="ja-JP"/>
        </w:rPr>
        <w:t>, l’aereo è ancora oggi completamente intatto.</w:t>
      </w:r>
    </w:p>
    <w:p w:rsidR="00B72D47" w:rsidRDefault="00B72D47" w:rsidP="00B72D47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E60F43" w:rsidRPr="00DC09A1" w:rsidRDefault="001C66A0" w:rsidP="00DC09A1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proofErr w:type="spellStart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>Kappel</w:t>
      </w:r>
      <w:proofErr w:type="spellEnd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California, Star Green, </w:t>
      </w:r>
      <w:proofErr w:type="spellStart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>Pilot</w:t>
      </w:r>
      <w:proofErr w:type="spellEnd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Boat: numerosi altri relitti circondano le coste di Aruba, rendendo un’esperienza di snorkeling o </w:t>
      </w:r>
      <w:proofErr w:type="spellStart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>diving</w:t>
      </w:r>
      <w:proofErr w:type="spellEnd"/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A14FA" w:rsidRPr="00E60F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nel mar dei Caraibi </w:t>
      </w:r>
      <w:r w:rsidRPr="00E60F43">
        <w:rPr>
          <w:rFonts w:ascii="HelveticaNeueLT Std Lt Cn" w:hAnsi="HelveticaNeueLT Std Lt Cn" w:cs="Helvetica"/>
          <w:sz w:val="24"/>
          <w:szCs w:val="24"/>
          <w:lang w:eastAsia="ja-JP"/>
        </w:rPr>
        <w:t>ancora più emozionante.</w:t>
      </w:r>
      <w:r w:rsid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Osservate un minuscolo pesce damigella proteggere la </w:t>
      </w:r>
      <w:r w:rsidR="00DC09A1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sua casa di gorgonie, </w:t>
      </w:r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>incontrate un branco di pesci pappagallo</w:t>
      </w:r>
      <w:r w:rsidR="00DC09A1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 </w:t>
      </w:r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>una delle quattro specie di tartarughe marine di Aruba.</w:t>
      </w:r>
      <w:r w:rsidR="00DC09A1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>Le immersioni ad Aruba sono adatte sia a sommozzatori profe</w:t>
      </w:r>
      <w:bookmarkStart w:id="0" w:name="_GoBack"/>
      <w:bookmarkEnd w:id="0"/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ssionisti che ai principianti, </w:t>
      </w:r>
      <w:r w:rsidR="00DC09A1">
        <w:rPr>
          <w:rFonts w:ascii="HelveticaNeueLT Std Lt Cn" w:hAnsi="HelveticaNeueLT Std Lt Cn" w:cs="Helvetica"/>
          <w:sz w:val="24"/>
          <w:szCs w:val="24"/>
          <w:lang w:eastAsia="ja-JP"/>
        </w:rPr>
        <w:t>grazie a corsi ed escursioni personalizzate</w:t>
      </w:r>
      <w:r w:rsidR="00E60F43"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far sì che possiate godere al massimo della vostra esperienza sottomarina.</w:t>
      </w:r>
    </w:p>
    <w:p w:rsidR="00E60F43" w:rsidRDefault="00E60F43" w:rsidP="001C66A0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1A758A" w:rsidRDefault="00DC09A1" w:rsidP="00E60F43">
      <w:pPr>
        <w:ind w:left="0" w:right="0"/>
        <w:jc w:val="both"/>
      </w:pPr>
      <w:r w:rsidRPr="00DC09A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ulteriori informazioni su immersioni e snorkeling: </w:t>
      </w:r>
      <w:hyperlink r:id="rId8" w:history="1">
        <w:r w:rsidR="00E60F43" w:rsidRPr="00862B1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www.aruba.com/it/cose-da-fare/sullacqua/immersioni-e-snorkeling</w:t>
        </w:r>
      </w:hyperlink>
    </w:p>
    <w:p w:rsidR="00E60F43" w:rsidRDefault="00E60F43" w:rsidP="00902F37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i/>
          <w:lang w:eastAsia="ja-JP"/>
        </w:rPr>
      </w:pP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8C3691" w:rsidRPr="00E030A3" w:rsidRDefault="00413F1B" w:rsidP="008C3691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hyperlink r:id="rId9" w:history="1">
        <w:r w:rsidR="008C3691"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="008C3691"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0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p w:rsidR="00FF4008" w:rsidRDefault="00FF400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lang w:eastAsia="ja-JP"/>
        </w:rPr>
      </w:pPr>
    </w:p>
    <w:sectPr w:rsidR="00FF4008" w:rsidSect="00C52BC0">
      <w:headerReference w:type="default" r:id="rId11"/>
      <w:footerReference w:type="default" r:id="rId12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20B0406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Italy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5271"/>
    <w:multiLevelType w:val="multilevel"/>
    <w:tmpl w:val="DA94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11057"/>
    <w:multiLevelType w:val="multilevel"/>
    <w:tmpl w:val="DA94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</w:num>
  <w:num w:numId="9">
    <w:abstractNumId w:val="15"/>
  </w:num>
  <w:num w:numId="10">
    <w:abstractNumId w:val="9"/>
  </w:num>
  <w:num w:numId="11">
    <w:abstractNumId w:val="23"/>
  </w:num>
  <w:num w:numId="12">
    <w:abstractNumId w:val="26"/>
  </w:num>
  <w:num w:numId="13">
    <w:abstractNumId w:val="16"/>
  </w:num>
  <w:num w:numId="14">
    <w:abstractNumId w:val="22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3"/>
  </w:num>
  <w:num w:numId="21">
    <w:abstractNumId w:val="29"/>
  </w:num>
  <w:num w:numId="22">
    <w:abstractNumId w:val="19"/>
  </w:num>
  <w:num w:numId="23">
    <w:abstractNumId w:val="4"/>
  </w:num>
  <w:num w:numId="24">
    <w:abstractNumId w:val="10"/>
  </w:num>
  <w:num w:numId="25">
    <w:abstractNumId w:val="30"/>
  </w:num>
  <w:num w:numId="26">
    <w:abstractNumId w:val="18"/>
  </w:num>
  <w:num w:numId="27">
    <w:abstractNumId w:val="20"/>
  </w:num>
  <w:num w:numId="28">
    <w:abstractNumId w:val="7"/>
  </w:num>
  <w:num w:numId="29">
    <w:abstractNumId w:val="24"/>
  </w:num>
  <w:num w:numId="30">
    <w:abstractNumId w:val="6"/>
  </w:num>
  <w:num w:numId="31">
    <w:abstractNumId w:val="27"/>
  </w:num>
  <w:num w:numId="32">
    <w:abstractNumId w:val="5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B38"/>
    <w:rsid w:val="00017D33"/>
    <w:rsid w:val="000211E2"/>
    <w:rsid w:val="00021DC9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24C5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8B5"/>
    <w:rsid w:val="0009393C"/>
    <w:rsid w:val="00094C40"/>
    <w:rsid w:val="00097C4F"/>
    <w:rsid w:val="000A1830"/>
    <w:rsid w:val="000A2E8D"/>
    <w:rsid w:val="000A591E"/>
    <w:rsid w:val="000A7131"/>
    <w:rsid w:val="000B0B23"/>
    <w:rsid w:val="000B50C2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14023"/>
    <w:rsid w:val="0012271E"/>
    <w:rsid w:val="00123640"/>
    <w:rsid w:val="00123886"/>
    <w:rsid w:val="00125A9F"/>
    <w:rsid w:val="001260BA"/>
    <w:rsid w:val="0012770D"/>
    <w:rsid w:val="00130B8C"/>
    <w:rsid w:val="00134617"/>
    <w:rsid w:val="00134B6B"/>
    <w:rsid w:val="00140480"/>
    <w:rsid w:val="00144FFE"/>
    <w:rsid w:val="00152A4C"/>
    <w:rsid w:val="001545FB"/>
    <w:rsid w:val="001572F0"/>
    <w:rsid w:val="00157D12"/>
    <w:rsid w:val="001615A6"/>
    <w:rsid w:val="00163D11"/>
    <w:rsid w:val="001654EC"/>
    <w:rsid w:val="00166AFF"/>
    <w:rsid w:val="0016755F"/>
    <w:rsid w:val="00173FC8"/>
    <w:rsid w:val="0018627D"/>
    <w:rsid w:val="001936F2"/>
    <w:rsid w:val="00193D76"/>
    <w:rsid w:val="001A347D"/>
    <w:rsid w:val="001A4C86"/>
    <w:rsid w:val="001A52B1"/>
    <w:rsid w:val="001A5881"/>
    <w:rsid w:val="001A5D0E"/>
    <w:rsid w:val="001A6485"/>
    <w:rsid w:val="001A758A"/>
    <w:rsid w:val="001A7701"/>
    <w:rsid w:val="001A7D33"/>
    <w:rsid w:val="001B0291"/>
    <w:rsid w:val="001B1B9E"/>
    <w:rsid w:val="001B1E6C"/>
    <w:rsid w:val="001B453C"/>
    <w:rsid w:val="001B65CF"/>
    <w:rsid w:val="001C0E7A"/>
    <w:rsid w:val="001C1E9F"/>
    <w:rsid w:val="001C20AF"/>
    <w:rsid w:val="001C3275"/>
    <w:rsid w:val="001C38F8"/>
    <w:rsid w:val="001C66A0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27C8"/>
    <w:rsid w:val="00215C4C"/>
    <w:rsid w:val="00215C77"/>
    <w:rsid w:val="0021639B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8D5"/>
    <w:rsid w:val="00243984"/>
    <w:rsid w:val="0024633D"/>
    <w:rsid w:val="002516E9"/>
    <w:rsid w:val="00251A1B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14FA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40F9"/>
    <w:rsid w:val="003073D3"/>
    <w:rsid w:val="00311705"/>
    <w:rsid w:val="003121C3"/>
    <w:rsid w:val="00313000"/>
    <w:rsid w:val="00313EA4"/>
    <w:rsid w:val="00316C27"/>
    <w:rsid w:val="00320711"/>
    <w:rsid w:val="00321595"/>
    <w:rsid w:val="0032681E"/>
    <w:rsid w:val="00326F15"/>
    <w:rsid w:val="00331AFF"/>
    <w:rsid w:val="00332443"/>
    <w:rsid w:val="0035109A"/>
    <w:rsid w:val="0035243E"/>
    <w:rsid w:val="00352CCF"/>
    <w:rsid w:val="00352DB0"/>
    <w:rsid w:val="00353204"/>
    <w:rsid w:val="003547C6"/>
    <w:rsid w:val="0035629B"/>
    <w:rsid w:val="0036123C"/>
    <w:rsid w:val="00363142"/>
    <w:rsid w:val="00366D67"/>
    <w:rsid w:val="00371115"/>
    <w:rsid w:val="00371FE1"/>
    <w:rsid w:val="00372659"/>
    <w:rsid w:val="00380364"/>
    <w:rsid w:val="00380EC0"/>
    <w:rsid w:val="003839E5"/>
    <w:rsid w:val="003854CB"/>
    <w:rsid w:val="003864DD"/>
    <w:rsid w:val="003869EA"/>
    <w:rsid w:val="00386CB9"/>
    <w:rsid w:val="003947EE"/>
    <w:rsid w:val="00394D1C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3808"/>
    <w:rsid w:val="003E50F1"/>
    <w:rsid w:val="003E5CCE"/>
    <w:rsid w:val="003F748F"/>
    <w:rsid w:val="004014B9"/>
    <w:rsid w:val="004075BF"/>
    <w:rsid w:val="00410984"/>
    <w:rsid w:val="00411BA7"/>
    <w:rsid w:val="00412409"/>
    <w:rsid w:val="00413F1B"/>
    <w:rsid w:val="00427162"/>
    <w:rsid w:val="0042742E"/>
    <w:rsid w:val="00427BA8"/>
    <w:rsid w:val="0043002D"/>
    <w:rsid w:val="00433006"/>
    <w:rsid w:val="00434054"/>
    <w:rsid w:val="00437C26"/>
    <w:rsid w:val="00440549"/>
    <w:rsid w:val="0045072E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351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03FA2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67EC5"/>
    <w:rsid w:val="00574643"/>
    <w:rsid w:val="00574857"/>
    <w:rsid w:val="0057524F"/>
    <w:rsid w:val="005838F9"/>
    <w:rsid w:val="005840D2"/>
    <w:rsid w:val="0058438E"/>
    <w:rsid w:val="00585121"/>
    <w:rsid w:val="00586647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472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45AFC"/>
    <w:rsid w:val="00651F55"/>
    <w:rsid w:val="00652C12"/>
    <w:rsid w:val="0065406E"/>
    <w:rsid w:val="00654905"/>
    <w:rsid w:val="006551AB"/>
    <w:rsid w:val="006567D7"/>
    <w:rsid w:val="00656F05"/>
    <w:rsid w:val="00660231"/>
    <w:rsid w:val="0066123F"/>
    <w:rsid w:val="00663E16"/>
    <w:rsid w:val="00664BBD"/>
    <w:rsid w:val="00665B40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0645"/>
    <w:rsid w:val="00692EB1"/>
    <w:rsid w:val="00695010"/>
    <w:rsid w:val="0069534F"/>
    <w:rsid w:val="00696C46"/>
    <w:rsid w:val="00697A39"/>
    <w:rsid w:val="006A0905"/>
    <w:rsid w:val="006A0FDC"/>
    <w:rsid w:val="006A1E52"/>
    <w:rsid w:val="006A1FDE"/>
    <w:rsid w:val="006B1558"/>
    <w:rsid w:val="006B24AC"/>
    <w:rsid w:val="006B3AF2"/>
    <w:rsid w:val="006B4070"/>
    <w:rsid w:val="006B4BCB"/>
    <w:rsid w:val="006B6B99"/>
    <w:rsid w:val="006C1CD3"/>
    <w:rsid w:val="006C4DBD"/>
    <w:rsid w:val="006C6E7E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1DE8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0F3B"/>
    <w:rsid w:val="0073460A"/>
    <w:rsid w:val="00734A8C"/>
    <w:rsid w:val="00735F26"/>
    <w:rsid w:val="007423D3"/>
    <w:rsid w:val="0074275C"/>
    <w:rsid w:val="007447F5"/>
    <w:rsid w:val="00745B92"/>
    <w:rsid w:val="00747C51"/>
    <w:rsid w:val="00750170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744FC"/>
    <w:rsid w:val="007857F6"/>
    <w:rsid w:val="0079237F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23E6"/>
    <w:rsid w:val="008026A0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3CD9"/>
    <w:rsid w:val="00827BD3"/>
    <w:rsid w:val="0083524F"/>
    <w:rsid w:val="008415EA"/>
    <w:rsid w:val="008427E7"/>
    <w:rsid w:val="00843F6D"/>
    <w:rsid w:val="00844C3B"/>
    <w:rsid w:val="00845AF8"/>
    <w:rsid w:val="0084601E"/>
    <w:rsid w:val="00847172"/>
    <w:rsid w:val="00847E4A"/>
    <w:rsid w:val="00851846"/>
    <w:rsid w:val="008608A2"/>
    <w:rsid w:val="00861927"/>
    <w:rsid w:val="00865076"/>
    <w:rsid w:val="00865314"/>
    <w:rsid w:val="0086755D"/>
    <w:rsid w:val="00867903"/>
    <w:rsid w:val="00873111"/>
    <w:rsid w:val="00875915"/>
    <w:rsid w:val="008771DE"/>
    <w:rsid w:val="008923B6"/>
    <w:rsid w:val="008933A3"/>
    <w:rsid w:val="008942C9"/>
    <w:rsid w:val="00894655"/>
    <w:rsid w:val="00896CBD"/>
    <w:rsid w:val="008A0217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3691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2F37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5EBD"/>
    <w:rsid w:val="009479D9"/>
    <w:rsid w:val="00964EB8"/>
    <w:rsid w:val="0096790A"/>
    <w:rsid w:val="0097185B"/>
    <w:rsid w:val="00972490"/>
    <w:rsid w:val="009746FE"/>
    <w:rsid w:val="00994DFA"/>
    <w:rsid w:val="00995939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0E1E"/>
    <w:rsid w:val="009E328F"/>
    <w:rsid w:val="009E73E1"/>
    <w:rsid w:val="009E78D2"/>
    <w:rsid w:val="009F096A"/>
    <w:rsid w:val="009F3327"/>
    <w:rsid w:val="009F48A0"/>
    <w:rsid w:val="009F7095"/>
    <w:rsid w:val="00A00466"/>
    <w:rsid w:val="00A03258"/>
    <w:rsid w:val="00A06076"/>
    <w:rsid w:val="00A15216"/>
    <w:rsid w:val="00A2334D"/>
    <w:rsid w:val="00A24645"/>
    <w:rsid w:val="00A2575E"/>
    <w:rsid w:val="00A27401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6DB2"/>
    <w:rsid w:val="00A57A94"/>
    <w:rsid w:val="00A60292"/>
    <w:rsid w:val="00A64934"/>
    <w:rsid w:val="00A65B20"/>
    <w:rsid w:val="00A67632"/>
    <w:rsid w:val="00A713C9"/>
    <w:rsid w:val="00A764F2"/>
    <w:rsid w:val="00A818DE"/>
    <w:rsid w:val="00A82ADC"/>
    <w:rsid w:val="00A82C12"/>
    <w:rsid w:val="00A86D13"/>
    <w:rsid w:val="00A92D95"/>
    <w:rsid w:val="00A9717C"/>
    <w:rsid w:val="00A9770A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02C7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35808"/>
    <w:rsid w:val="00B41A01"/>
    <w:rsid w:val="00B43946"/>
    <w:rsid w:val="00B44733"/>
    <w:rsid w:val="00B473BA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2D47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3261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36F4D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287"/>
    <w:rsid w:val="00C8556B"/>
    <w:rsid w:val="00C86001"/>
    <w:rsid w:val="00C8760D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0CD"/>
    <w:rsid w:val="00CE7785"/>
    <w:rsid w:val="00CF16A8"/>
    <w:rsid w:val="00CF4103"/>
    <w:rsid w:val="00CF4336"/>
    <w:rsid w:val="00CF4B68"/>
    <w:rsid w:val="00D01CB1"/>
    <w:rsid w:val="00D06E34"/>
    <w:rsid w:val="00D10813"/>
    <w:rsid w:val="00D22016"/>
    <w:rsid w:val="00D2288D"/>
    <w:rsid w:val="00D25211"/>
    <w:rsid w:val="00D253C4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42C"/>
    <w:rsid w:val="00D63B69"/>
    <w:rsid w:val="00D65DCC"/>
    <w:rsid w:val="00D702CC"/>
    <w:rsid w:val="00D720C4"/>
    <w:rsid w:val="00D725B3"/>
    <w:rsid w:val="00D73273"/>
    <w:rsid w:val="00D75449"/>
    <w:rsid w:val="00D8050A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09A1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70B"/>
    <w:rsid w:val="00E25BE2"/>
    <w:rsid w:val="00E26115"/>
    <w:rsid w:val="00E34671"/>
    <w:rsid w:val="00E34873"/>
    <w:rsid w:val="00E357DD"/>
    <w:rsid w:val="00E363A7"/>
    <w:rsid w:val="00E3785F"/>
    <w:rsid w:val="00E40343"/>
    <w:rsid w:val="00E41C0D"/>
    <w:rsid w:val="00E428F1"/>
    <w:rsid w:val="00E454EA"/>
    <w:rsid w:val="00E46C67"/>
    <w:rsid w:val="00E50B19"/>
    <w:rsid w:val="00E527DF"/>
    <w:rsid w:val="00E5443E"/>
    <w:rsid w:val="00E55F84"/>
    <w:rsid w:val="00E60500"/>
    <w:rsid w:val="00E60F43"/>
    <w:rsid w:val="00E61EED"/>
    <w:rsid w:val="00E639E2"/>
    <w:rsid w:val="00E65CA1"/>
    <w:rsid w:val="00E7098D"/>
    <w:rsid w:val="00E763DC"/>
    <w:rsid w:val="00E76837"/>
    <w:rsid w:val="00E76CC8"/>
    <w:rsid w:val="00E82304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D6BBD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2421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002D"/>
    <w:rsid w:val="00F536E6"/>
    <w:rsid w:val="00F548E1"/>
    <w:rsid w:val="00F57098"/>
    <w:rsid w:val="00F6378B"/>
    <w:rsid w:val="00F63CA9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21B"/>
    <w:rsid w:val="00FC271B"/>
    <w:rsid w:val="00FC4BEB"/>
    <w:rsid w:val="00FC61EA"/>
    <w:rsid w:val="00FC6B57"/>
    <w:rsid w:val="00FC6BCF"/>
    <w:rsid w:val="00FC779C"/>
    <w:rsid w:val="00FD7F27"/>
    <w:rsid w:val="00FE0596"/>
    <w:rsid w:val="00FE317B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7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7401"/>
    <w:rPr>
      <w:lang w:eastAsia="ar-SA"/>
    </w:rPr>
  </w:style>
  <w:style w:type="paragraph" w:customStyle="1" w:styleId="t-fullwidth">
    <w:name w:val="t-fullwidth"/>
    <w:basedOn w:val="Normale"/>
    <w:rsid w:val="00E60F4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3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7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1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561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7100286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1029511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691">
          <w:marLeft w:val="75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31" w:color="auto"/>
            <w:right w:val="single" w:sz="2" w:space="0" w:color="auto"/>
          </w:divBdr>
          <w:divsChild>
            <w:div w:id="1231765582">
              <w:marLeft w:val="450"/>
              <w:marRight w:val="45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6438070">
          <w:marLeft w:val="72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5575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6512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9084086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57887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9354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49456879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09481926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8018601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074505046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135595534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46980083">
          <w:marLeft w:val="736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.com/it/cose-da-fare/sullacqua/immersioni-e-snorke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03A9-BD8D-446A-BCF7-7BE080FD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5281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ft@eventilavazza.it</cp:lastModifiedBy>
  <cp:revision>58</cp:revision>
  <cp:lastPrinted>2019-07-17T13:43:00Z</cp:lastPrinted>
  <dcterms:created xsi:type="dcterms:W3CDTF">2019-03-05T13:41:00Z</dcterms:created>
  <dcterms:modified xsi:type="dcterms:W3CDTF">2019-08-27T11:01:00Z</dcterms:modified>
</cp:coreProperties>
</file>